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</w:p>
    <w:p>
      <w:pPr>
        <w:spacing w:line="600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2023</w:t>
      </w:r>
      <w:r>
        <w:rPr>
          <w:rFonts w:hint="eastAsia" w:eastAsia="方正小标宋_GBK" w:cs="方正小标宋_GBK"/>
          <w:sz w:val="44"/>
          <w:szCs w:val="44"/>
        </w:rPr>
        <w:t>年度扬州市社科研究重点课题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（干部教育培训专项）指南</w:t>
      </w:r>
    </w:p>
    <w:p>
      <w:pPr>
        <w:spacing w:line="600" w:lineRule="exact"/>
        <w:ind w:firstLine="641" w:firstLineChars="200"/>
        <w:rPr>
          <w:rFonts w:ascii="楷体_GB2312" w:hAnsi="楷体_GB2312" w:eastAsia="楷体_GB2312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1、加强干部教育培训方式方法创新研究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2、领导干部斗争精神斗争本领养成对策研究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3、严以治校、严以治教、严以治学的实践与思考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4、对党外干部开展政治理论教育的探索与实践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5、强化政治忠诚教育的对策研究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6、加强政治纪律政治规矩教育的对策研究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7、干部教育培训机构落实意识形态责任制研究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8、推动专业化能力培训精准管用的实践与探索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9、完善双重管理干部培训机制的研究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10、提升干部教育培训数字化水平研究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11、创新学员考核评价方式研究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干部专业化能力提升研究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13、新时代基层党员干部教育培训调查研究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14、干部教育培训助力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高质量发展的路径研究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15、健全新时代年轻干部“选育管用”全链条机制研究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16、加强新时代党性教育的针对性实效性研究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17、加强年轻干部理想信念宗旨教育关键问题研究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18、增强警示教育政治性针对性有效性研究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19、锻造具备领导现代化建设能力的干部队伍对策研究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20、后疫情时代干部教育培训的创新与思考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21、加强国际合作培训实践的分析与思考</w:t>
      </w:r>
    </w:p>
    <w:p>
      <w:pPr>
        <w:spacing w:line="600" w:lineRule="exact"/>
        <w:ind w:firstLine="616" w:firstLineChars="200"/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22、建党百年视域下马克思主义理论教育的成功经验与启示</w:t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23、扬州红色资源对干部思想政治理论教育的价值探讨</w:t>
      </w:r>
    </w:p>
    <w:p>
      <w:pPr>
        <w:pStyle w:val="2"/>
        <w:spacing w:line="596" w:lineRule="exact"/>
        <w:ind w:firstLine="640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118B"/>
    <w:rsid w:val="DF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200" w:firstLineChars="200"/>
    </w:pPr>
    <w:rPr>
      <w:kern w:val="0"/>
      <w:sz w:val="24"/>
      <w:szCs w:val="24"/>
    </w:rPr>
  </w:style>
  <w:style w:type="paragraph" w:styleId="3">
    <w:name w:val="Body Text"/>
    <w:basedOn w:val="1"/>
    <w:qFormat/>
    <w:uiPriority w:val="99"/>
    <w:rPr>
      <w:rFonts w:ascii="等线" w:hAnsi="等线" w:eastAsia="等线" w:cs="等线"/>
      <w:b/>
      <w:bCs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2023-05-10T15:31:00Z</dcterms:created>
  <dc:creator>Rumi</dc:creator>
  <cp:lastModifiedBy>Rumi</cp:lastModifiedBy>
  <dcterms:modified xsi:type="dcterms:W3CDTF">2023-05-10T15:31:56Z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E6145F23CA1C2EE357485B6445E357CB</vt:lpwstr>
  </property>
</Properties>
</file>