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20" w:before="0" w:line="312" w:lineRule="auto"/>
        <w:jc w:val="center"/>
      </w:pPr>
      <w:r>
        <w:rPr>
          <w:rFonts w:ascii="黑体" w:hAnsi="黑体" w:eastAsia="黑体"/>
          <w:b/>
          <w:sz w:val="36"/>
        </w:rPr>
        <w:t>江苏开放大学（江苏城市职业学院）</w:t>
        <w:br/>
        <w:t>“十五五”2026年度校级科研规划课题（AI赋能数字资源建设专项）课题指南</w:t>
      </w:r>
    </w:p>
    <w:p>
      <w:pPr>
        <w:spacing w:after="200" w:before="0" w:line="360" w:lineRule="auto"/>
        <w:ind w:firstLine="480"/>
      </w:pPr>
      <w:r>
        <w:rPr>
          <w:rFonts w:ascii="宋体" w:hAnsi="宋体" w:eastAsia="宋体"/>
          <w:b w:val="0"/>
          <w:sz w:val="24"/>
        </w:rPr>
        <w:t>为抢抓人工智能发展战略机遇，加快推进学校教育数字资源建设的智能化转型，现发布“十五五”2026年度校级科研规划课题（AI赋能数字资源建设专项）选题指南。申报人应围绕AI赋能数字资源建设实际，在指南方向内细化具体题目，突出现实针对性、应用价值与理论价值。</w:t>
      </w:r>
    </w:p>
    <w:p>
      <w:pPr>
        <w:spacing w:before="200" w:after="120" w:line="336" w:lineRule="auto"/>
      </w:pPr>
      <w:r>
        <w:rPr>
          <w:rFonts w:ascii="黑体" w:hAnsi="黑体" w:eastAsia="黑体"/>
          <w:b/>
          <w:sz w:val="28"/>
        </w:rPr>
        <w:t>一、AI赋能数字资源建设研究选题</w:t>
      </w:r>
    </w:p>
    <w:p>
      <w:pPr>
        <w:spacing w:after="60" w:before="0" w:line="360" w:lineRule="auto"/>
        <w:ind w:firstLine="480"/>
      </w:pPr>
      <w:r>
        <w:rPr>
          <w:rFonts w:ascii="宋体" w:hAnsi="宋体" w:eastAsia="宋体"/>
          <w:b w:val="0"/>
          <w:sz w:val="24"/>
        </w:rPr>
        <w:t>1. 生成式人工智能赋能开放教育资源智能生成与质量审校研究</w:t>
      </w:r>
    </w:p>
    <w:p>
      <w:pPr>
        <w:spacing w:after="60" w:before="0" w:line="360" w:lineRule="auto"/>
        <w:ind w:firstLine="480"/>
      </w:pPr>
      <w:r>
        <w:rPr>
          <w:rFonts w:ascii="宋体" w:hAnsi="宋体" w:eastAsia="宋体"/>
          <w:b w:val="0"/>
          <w:sz w:val="24"/>
        </w:rPr>
        <w:t>2. 基于大模型的开放课程数字资源自动构建与知识图谱化研究</w:t>
      </w:r>
    </w:p>
    <w:p>
      <w:pPr>
        <w:spacing w:after="60" w:before="0" w:line="360" w:lineRule="auto"/>
        <w:ind w:firstLine="480"/>
      </w:pPr>
      <w:r>
        <w:rPr>
          <w:rFonts w:ascii="宋体" w:hAnsi="宋体" w:eastAsia="宋体"/>
          <w:b w:val="0"/>
          <w:sz w:val="24"/>
        </w:rPr>
        <w:t>3. AI驱动的个性化学习资源推荐与自适应推送机制研究</w:t>
      </w:r>
    </w:p>
    <w:p>
      <w:pPr>
        <w:spacing w:after="60" w:before="0" w:line="360" w:lineRule="auto"/>
        <w:ind w:firstLine="480"/>
      </w:pPr>
      <w:r>
        <w:rPr>
          <w:rFonts w:ascii="宋体" w:hAnsi="宋体" w:eastAsia="宋体"/>
          <w:b w:val="0"/>
          <w:sz w:val="24"/>
        </w:rPr>
        <w:t>4. 多模态数字教学资源（文本/图像/音视频）的智能标注与组织研究</w:t>
      </w:r>
    </w:p>
    <w:p>
      <w:pPr>
        <w:spacing w:after="60" w:before="0" w:line="360" w:lineRule="auto"/>
        <w:ind w:firstLine="480"/>
      </w:pPr>
      <w:r>
        <w:rPr>
          <w:rFonts w:ascii="宋体" w:hAnsi="宋体" w:eastAsia="宋体"/>
          <w:b w:val="0"/>
          <w:sz w:val="24"/>
        </w:rPr>
        <w:t>5. 教育数字资源智能检索与语义聚合关键技术研究</w:t>
      </w:r>
    </w:p>
    <w:p>
      <w:pPr>
        <w:spacing w:after="60" w:before="0" w:line="360" w:lineRule="auto"/>
        <w:ind w:firstLine="480"/>
      </w:pPr>
      <w:r>
        <w:rPr>
          <w:rFonts w:ascii="宋体" w:hAnsi="宋体" w:eastAsia="宋体"/>
          <w:b w:val="0"/>
          <w:sz w:val="24"/>
        </w:rPr>
        <w:t>6. 开放大学数字资源建设标准规范与AI辅助元数据生成研究</w:t>
      </w:r>
    </w:p>
    <w:p>
      <w:pPr>
        <w:spacing w:after="60" w:before="0" w:line="360" w:lineRule="auto"/>
        <w:ind w:firstLine="480"/>
      </w:pPr>
      <w:r>
        <w:rPr>
          <w:rFonts w:ascii="宋体" w:hAnsi="宋体" w:eastAsia="宋体"/>
          <w:b w:val="0"/>
          <w:sz w:val="24"/>
        </w:rPr>
        <w:t>7. AI赋能老年及继续教育数字资源适老化与无障碍改造研究</w:t>
      </w:r>
    </w:p>
    <w:p>
      <w:pPr>
        <w:spacing w:after="60" w:before="0" w:line="360" w:lineRule="auto"/>
        <w:ind w:firstLine="480"/>
      </w:pPr>
      <w:r>
        <w:rPr>
          <w:rFonts w:ascii="宋体" w:hAnsi="宋体" w:eastAsia="宋体"/>
          <w:b w:val="0"/>
          <w:sz w:val="24"/>
        </w:rPr>
        <w:t>8. 数字资源智能版权检测与内容安全治理研究</w:t>
      </w:r>
    </w:p>
    <w:p>
      <w:pPr>
        <w:spacing w:after="60" w:before="0" w:line="360" w:lineRule="auto"/>
        <w:ind w:firstLine="480"/>
      </w:pPr>
      <w:r>
        <w:rPr>
          <w:rFonts w:ascii="宋体" w:hAnsi="宋体" w:eastAsia="宋体"/>
          <w:b w:val="0"/>
          <w:sz w:val="24"/>
        </w:rPr>
        <w:t>9. 虚实融合（VR/AR/数字孪生）教学资源建设与AI协同设计研究</w:t>
      </w:r>
    </w:p>
    <w:p>
      <w:pPr>
        <w:spacing w:after="60" w:before="0" w:line="360" w:lineRule="auto"/>
        <w:ind w:firstLine="480"/>
      </w:pPr>
      <w:r>
        <w:rPr>
          <w:rFonts w:ascii="宋体" w:hAnsi="宋体" w:eastAsia="宋体"/>
          <w:b w:val="0"/>
          <w:sz w:val="24"/>
        </w:rPr>
        <w:t>10. 基于AI的学习者画像与数字资源精准供给研究</w:t>
      </w:r>
    </w:p>
    <w:p>
      <w:pPr>
        <w:spacing w:after="60" w:before="0" w:line="360" w:lineRule="auto"/>
        <w:ind w:firstLine="480"/>
      </w:pPr>
      <w:r>
        <w:rPr>
          <w:rFonts w:ascii="宋体" w:hAnsi="宋体" w:eastAsia="宋体"/>
          <w:b w:val="0"/>
          <w:sz w:val="24"/>
        </w:rPr>
        <w:t>11. 数字资源建设中的数据治理与隐私保护研究</w:t>
      </w:r>
    </w:p>
    <w:p>
      <w:pPr>
        <w:spacing w:after="60" w:before="0" w:line="360" w:lineRule="auto"/>
        <w:ind w:firstLine="480"/>
      </w:pPr>
      <w:r>
        <w:rPr>
          <w:rFonts w:ascii="宋体" w:hAnsi="宋体" w:eastAsia="宋体"/>
          <w:b w:val="0"/>
          <w:sz w:val="24"/>
        </w:rPr>
        <w:t>12. AI辅助微课与短视频资源批量生产与智能剪辑研究</w:t>
      </w:r>
    </w:p>
    <w:p>
      <w:pPr>
        <w:spacing w:after="60" w:before="0" w:line="360" w:lineRule="auto"/>
        <w:ind w:firstLine="480"/>
      </w:pPr>
      <w:r>
        <w:rPr>
          <w:rFonts w:ascii="宋体" w:hAnsi="宋体" w:eastAsia="宋体"/>
          <w:b w:val="0"/>
          <w:sz w:val="24"/>
        </w:rPr>
        <w:t>13. 开放教育资源（OER）智能翻译与跨语言资源建设研究</w:t>
      </w:r>
    </w:p>
    <w:p>
      <w:pPr>
        <w:spacing w:after="60" w:before="0" w:line="360" w:lineRule="auto"/>
        <w:ind w:firstLine="480"/>
      </w:pPr>
      <w:r>
        <w:rPr>
          <w:rFonts w:ascii="宋体" w:hAnsi="宋体" w:eastAsia="宋体"/>
          <w:b w:val="0"/>
          <w:sz w:val="24"/>
        </w:rPr>
        <w:t>14. 数字资源使用行为分析与资源优化迭代机制研究</w:t>
      </w:r>
    </w:p>
    <w:p>
      <w:pPr>
        <w:spacing w:after="60" w:before="0" w:line="360" w:lineRule="auto"/>
        <w:ind w:firstLine="480"/>
      </w:pPr>
      <w:r>
        <w:rPr>
          <w:rFonts w:ascii="宋体" w:hAnsi="宋体" w:eastAsia="宋体"/>
          <w:b w:val="0"/>
          <w:sz w:val="24"/>
        </w:rPr>
        <w:t>15. 市县级开放大学数字资源共建共享的AI协同平台研究</w:t>
      </w:r>
    </w:p>
    <w:p>
      <w:pPr>
        <w:spacing w:after="60" w:before="0" w:line="360" w:lineRule="auto"/>
        <w:ind w:firstLine="480"/>
      </w:pPr>
      <w:r>
        <w:rPr>
          <w:rFonts w:ascii="宋体" w:hAnsi="宋体" w:eastAsia="宋体"/>
          <w:b w:val="0"/>
          <w:sz w:val="24"/>
        </w:rPr>
        <w:t>16. AI赋能数字资源建设的效果评估与指标体系研究</w:t>
      </w:r>
    </w:p>
    <w:p>
      <w:pPr>
        <w:spacing w:before="200" w:after="120" w:line="336" w:lineRule="auto"/>
      </w:pPr>
      <w:r>
        <w:rPr>
          <w:rFonts w:ascii="黑体" w:hAnsi="黑体" w:eastAsia="黑体"/>
          <w:b/>
          <w:sz w:val="28"/>
        </w:rPr>
        <w:t>二、申报说明</w:t>
      </w:r>
    </w:p>
    <w:p>
      <w:pPr>
        <w:spacing w:after="60" w:before="0" w:line="360" w:lineRule="auto"/>
        <w:ind w:firstLine="480"/>
      </w:pPr>
      <w:r>
        <w:rPr>
          <w:rFonts w:ascii="宋体" w:hAnsi="宋体" w:eastAsia="宋体"/>
          <w:b w:val="0"/>
          <w:sz w:val="24"/>
        </w:rPr>
        <w:t>· 选题须聚焦AI赋能数字资源建设实际，具有现实针对性、应用价值和较好理论价值，方法科学、预期成果明确。</w:t>
      </w:r>
    </w:p>
    <w:p>
      <w:pPr>
        <w:spacing w:after="60" w:before="0" w:line="360" w:lineRule="auto"/>
        <w:ind w:firstLine="480"/>
      </w:pPr>
      <w:r>
        <w:rPr>
          <w:rFonts w:ascii="宋体" w:hAnsi="宋体" w:eastAsia="宋体"/>
          <w:b w:val="0"/>
          <w:sz w:val="24"/>
        </w:rPr>
        <w:t>· 鼓励跨学科、跨部门、跨校协同，鼓励与资源建设中心联合申报。</w:t>
      </w:r>
    </w:p>
    <w:p>
      <w:pPr>
        <w:spacing w:after="60" w:before="0" w:line="360" w:lineRule="auto"/>
        <w:ind w:firstLine="480"/>
      </w:pPr>
      <w:r>
        <w:rPr>
          <w:rFonts w:ascii="宋体" w:hAnsi="宋体" w:eastAsia="宋体"/>
          <w:b w:val="0"/>
          <w:sz w:val="24"/>
        </w:rPr>
        <w:t>· 同等条件下优先资助青年教师；同年度只能申报1项，负责人限1人，成员不超过3人。</w:t>
      </w:r>
    </w:p>
    <w:p>
      <w:pPr>
        <w:spacing w:after="60" w:before="0" w:line="360" w:lineRule="auto"/>
        <w:ind w:firstLine="480"/>
      </w:pPr>
      <w:r>
        <w:rPr>
          <w:rFonts w:ascii="宋体" w:hAnsi="宋体" w:eastAsia="宋体"/>
          <w:b w:val="0"/>
          <w:sz w:val="24"/>
        </w:rPr>
        <w:t>· 申报人应认真阅读申报通知中的申报条件与限定，严禁以相同或高度相似主题多头申报。</w:t>
      </w:r>
    </w:p>
    <w:p>
      <w:pPr>
        <w:spacing w:after="120" w:before="0" w:line="360" w:lineRule="auto"/>
      </w:pPr>
    </w:p>
    <w:p>
      <w:pPr>
        <w:spacing w:after="0" w:before="0" w:line="360" w:lineRule="auto"/>
        <w:jc w:val="right"/>
      </w:pPr>
      <w:r>
        <w:rPr>
          <w:rFonts w:ascii="宋体" w:hAnsi="宋体" w:eastAsia="宋体"/>
          <w:b w:val="0"/>
          <w:sz w:val="24"/>
        </w:rPr>
        <w:t>科研处　资源建设中心</w:t>
      </w:r>
    </w:p>
    <w:p>
      <w:pPr>
        <w:spacing w:after="0" w:before="0" w:line="360" w:lineRule="auto"/>
        <w:jc w:val="right"/>
      </w:pPr>
      <w:r>
        <w:rPr>
          <w:rFonts w:ascii="宋体" w:hAnsi="宋体" w:eastAsia="宋体"/>
          <w:b w:val="0"/>
          <w:sz w:val="24"/>
        </w:rPr>
        <w:t>2026年7月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